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ascii="仿宋" w:hAnsi="仿宋" w:eastAsia="仿宋"/>
          <w:b/>
          <w:color w:val="FF0000"/>
          <w:sz w:val="44"/>
          <w:szCs w:val="44"/>
        </w:rPr>
      </w:pPr>
      <w:r>
        <w:rPr>
          <w:rFonts w:hint="eastAsia" w:ascii="宋体" w:hAnsi="宋体"/>
          <w:b/>
          <w:sz w:val="44"/>
          <w:szCs w:val="44"/>
        </w:rPr>
        <w:t>西南医科大学</w:t>
      </w:r>
      <w:r>
        <w:rPr>
          <w:rFonts w:ascii="宋体" w:hAnsi="宋体"/>
          <w:b/>
          <w:sz w:val="44"/>
          <w:szCs w:val="44"/>
        </w:rPr>
        <w:t>20</w:t>
      </w:r>
      <w:r>
        <w:rPr>
          <w:rFonts w:hint="eastAsia" w:ascii="宋体" w:hAnsi="宋体"/>
          <w:b/>
          <w:sz w:val="44"/>
          <w:szCs w:val="44"/>
          <w:lang w:val="en-US" w:eastAsia="zh-CN"/>
        </w:rPr>
        <w:t>21</w:t>
      </w:r>
      <w:r>
        <w:rPr>
          <w:rFonts w:hint="eastAsia" w:ascii="宋体" w:hAnsi="宋体"/>
          <w:b/>
          <w:sz w:val="44"/>
          <w:szCs w:val="44"/>
        </w:rPr>
        <w:t>届毕业生秋季“双选会”</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ascii="宋体" w:hAnsi="宋体"/>
          <w:b/>
          <w:sz w:val="44"/>
          <w:szCs w:val="44"/>
        </w:rPr>
      </w:pPr>
      <w:r>
        <w:rPr>
          <w:rFonts w:hint="eastAsia" w:ascii="宋体" w:hAnsi="宋体"/>
          <w:b/>
          <w:sz w:val="44"/>
          <w:szCs w:val="44"/>
        </w:rPr>
        <w:t>邀</w:t>
      </w:r>
      <w:r>
        <w:rPr>
          <w:rFonts w:ascii="宋体" w:hAnsi="宋体"/>
          <w:b/>
          <w:sz w:val="44"/>
          <w:szCs w:val="44"/>
        </w:rPr>
        <w:t xml:space="preserve"> </w:t>
      </w:r>
      <w:r>
        <w:rPr>
          <w:rFonts w:hint="eastAsia" w:ascii="宋体" w:hAnsi="宋体"/>
          <w:b/>
          <w:sz w:val="44"/>
          <w:szCs w:val="44"/>
        </w:rPr>
        <w:t>请</w:t>
      </w:r>
      <w:r>
        <w:rPr>
          <w:rFonts w:ascii="宋体" w:hAnsi="宋体"/>
          <w:b/>
          <w:sz w:val="44"/>
          <w:szCs w:val="44"/>
        </w:rPr>
        <w:t xml:space="preserve"> </w:t>
      </w:r>
      <w:r>
        <w:rPr>
          <w:rFonts w:hint="eastAsia" w:ascii="宋体" w:hAnsi="宋体"/>
          <w:b/>
          <w:sz w:val="44"/>
          <w:szCs w:val="44"/>
        </w:rPr>
        <w:t>函</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color w:val="000000"/>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用人单位：</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感谢贵单位多年来对西南医科大学事业发展的支持及对我校历届毕业生的厚爱！</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为了搭建毕业生与用人单位双向选择平台，我校定于</w:t>
      </w:r>
      <w:r>
        <w:rPr>
          <w:rFonts w:hint="eastAsia" w:ascii="仿宋" w:hAnsi="仿宋" w:eastAsia="仿宋" w:cs="仿宋"/>
          <w:b/>
          <w:color w:val="000000"/>
          <w:sz w:val="32"/>
          <w:szCs w:val="32"/>
        </w:rPr>
        <w:t>20</w:t>
      </w:r>
      <w:r>
        <w:rPr>
          <w:rFonts w:hint="eastAsia" w:ascii="仿宋" w:hAnsi="仿宋" w:eastAsia="仿宋" w:cs="仿宋"/>
          <w:b/>
          <w:color w:val="000000"/>
          <w:sz w:val="32"/>
          <w:szCs w:val="32"/>
          <w:lang w:val="en-US" w:eastAsia="zh-CN"/>
        </w:rPr>
        <w:t>20</w:t>
      </w:r>
      <w:r>
        <w:rPr>
          <w:rFonts w:hint="eastAsia" w:ascii="仿宋" w:hAnsi="仿宋" w:eastAsia="仿宋" w:cs="仿宋"/>
          <w:b/>
          <w:color w:val="000000"/>
          <w:sz w:val="32"/>
          <w:szCs w:val="32"/>
        </w:rPr>
        <w:t>年11月</w:t>
      </w:r>
      <w:r>
        <w:rPr>
          <w:rFonts w:hint="eastAsia" w:ascii="仿宋" w:hAnsi="仿宋" w:eastAsia="仿宋" w:cs="仿宋"/>
          <w:b/>
          <w:color w:val="000000"/>
          <w:sz w:val="32"/>
          <w:szCs w:val="32"/>
          <w:lang w:val="en-US" w:eastAsia="zh-CN"/>
        </w:rPr>
        <w:t>6</w:t>
      </w:r>
      <w:r>
        <w:rPr>
          <w:rFonts w:hint="eastAsia" w:ascii="仿宋" w:hAnsi="仿宋" w:eastAsia="仿宋" w:cs="仿宋"/>
          <w:b/>
          <w:color w:val="000000"/>
          <w:sz w:val="32"/>
          <w:szCs w:val="32"/>
        </w:rPr>
        <w:t>日</w:t>
      </w:r>
      <w:r>
        <w:rPr>
          <w:rFonts w:hint="eastAsia" w:ascii="仿宋" w:hAnsi="仿宋" w:eastAsia="仿宋" w:cs="仿宋"/>
          <w:color w:val="000000"/>
          <w:sz w:val="32"/>
          <w:szCs w:val="32"/>
        </w:rPr>
        <w:t>举办20</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届毕业生秋季“双选会”</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诚邀贵单位莅临我校选聘人才！ 现将有关事宜函告</w:t>
      </w:r>
      <w:r>
        <w:rPr>
          <w:rFonts w:hint="eastAsia" w:ascii="仿宋" w:hAnsi="仿宋" w:eastAsia="仿宋" w:cs="仿宋"/>
          <w:color w:val="000000"/>
          <w:sz w:val="32"/>
          <w:szCs w:val="32"/>
          <w:lang w:eastAsia="zh-CN"/>
        </w:rPr>
        <w:t>如下</w:t>
      </w:r>
      <w:r>
        <w:rPr>
          <w:rFonts w:hint="eastAsia" w:ascii="仿宋" w:hAnsi="仿宋" w:eastAsia="仿宋"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一、活动安排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报到时间：20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年11月</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日10：00—18：00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2020年11月6日7:30-9:00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报到地点：</w:t>
      </w:r>
      <w:r>
        <w:rPr>
          <w:rFonts w:hint="eastAsia" w:ascii="仿宋" w:hAnsi="仿宋" w:eastAsia="仿宋" w:cs="仿宋"/>
          <w:color w:val="000000"/>
          <w:sz w:val="32"/>
          <w:szCs w:val="32"/>
          <w:lang w:eastAsia="zh-CN"/>
        </w:rPr>
        <w:t>西南医科大学奥林匹克体育馆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“双选会”时间：20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年11月</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日9:00-1</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:00</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15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“双选会”地点：西南医科大学城北校区奥林匹克中心主体育馆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二、参会学生</w:t>
      </w:r>
    </w:p>
    <w:p>
      <w:pPr>
        <w:keepNext w:val="0"/>
        <w:keepLines w:val="0"/>
        <w:pageBreakBefore w:val="0"/>
        <w:widowControl w:val="0"/>
        <w:kinsoku/>
        <w:wordWrap/>
        <w:overflowPunct/>
        <w:topLinePunct w:val="0"/>
        <w:autoSpaceDE/>
        <w:autoSpaceDN/>
        <w:bidi w:val="0"/>
        <w:adjustRightInd/>
        <w:snapToGrid/>
        <w:spacing w:line="500" w:lineRule="exact"/>
        <w:ind w:firstLine="6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西南医科大学普通本专科及研究生毕业生</w:t>
      </w:r>
    </w:p>
    <w:p>
      <w:pPr>
        <w:keepNext w:val="0"/>
        <w:keepLines w:val="0"/>
        <w:pageBreakBefore w:val="0"/>
        <w:widowControl w:val="0"/>
        <w:kinsoku/>
        <w:wordWrap/>
        <w:overflowPunct/>
        <w:topLinePunct w:val="0"/>
        <w:autoSpaceDE/>
        <w:autoSpaceDN/>
        <w:bidi w:val="0"/>
        <w:adjustRightInd/>
        <w:snapToGrid/>
        <w:spacing w:line="500" w:lineRule="exact"/>
        <w:ind w:firstLine="668" w:firstLineChars="209"/>
        <w:textAlignment w:val="auto"/>
        <w:outlineLvl w:val="9"/>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三、代表需知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lang w:val="en-US" w:eastAsia="zh-CN"/>
        </w:rPr>
      </w:pPr>
      <w:r>
        <w:rPr>
          <w:rFonts w:hint="eastAsia" w:ascii="仿宋" w:hAnsi="仿宋" w:eastAsia="仿宋" w:cs="仿宋"/>
          <w:color w:val="000000"/>
          <w:sz w:val="32"/>
          <w:szCs w:val="32"/>
          <w:lang w:val="en-US" w:eastAsia="zh-CN"/>
        </w:rPr>
        <w:t>1.报名：网上注册报名地址（报名流程见附件）。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我校“双选会”为公益性质。为每个参会单位现场免费提供一个展位（桌子1张，凳子2把）。</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本次会议</w:t>
      </w:r>
      <w:r>
        <w:rPr>
          <w:rFonts w:hint="eastAsia" w:ascii="仿宋" w:hAnsi="仿宋" w:eastAsia="仿宋" w:cs="仿宋"/>
          <w:color w:val="000000"/>
          <w:sz w:val="32"/>
          <w:szCs w:val="32"/>
          <w:lang w:eastAsia="zh-CN"/>
        </w:rPr>
        <w:t>差旅、</w:t>
      </w:r>
      <w:r>
        <w:rPr>
          <w:rFonts w:hint="eastAsia" w:ascii="仿宋" w:hAnsi="仿宋" w:eastAsia="仿宋" w:cs="仿宋"/>
          <w:color w:val="000000"/>
          <w:sz w:val="32"/>
          <w:szCs w:val="32"/>
          <w:lang w:val="en-US" w:eastAsia="zh-CN"/>
        </w:rPr>
        <w:t>食</w:t>
      </w:r>
      <w:r>
        <w:rPr>
          <w:rFonts w:hint="eastAsia" w:ascii="仿宋" w:hAnsi="仿宋" w:eastAsia="仿宋" w:cs="仿宋"/>
          <w:color w:val="000000"/>
          <w:sz w:val="32"/>
          <w:szCs w:val="32"/>
          <w:lang w:eastAsia="zh-CN"/>
        </w:rPr>
        <w:t>宿</w:t>
      </w:r>
      <w:r>
        <w:rPr>
          <w:rFonts w:hint="eastAsia" w:ascii="仿宋" w:hAnsi="仿宋" w:eastAsia="仿宋" w:cs="仿宋"/>
          <w:color w:val="000000"/>
          <w:sz w:val="32"/>
          <w:szCs w:val="32"/>
        </w:rPr>
        <w:t>自理。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4</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欢迎用人单位加入西南医科</w:t>
      </w:r>
      <w:r>
        <w:rPr>
          <w:rFonts w:hint="eastAsia" w:ascii="仿宋" w:hAnsi="仿宋" w:eastAsia="仿宋" w:cs="仿宋"/>
          <w:color w:val="000000"/>
          <w:sz w:val="32"/>
          <w:szCs w:val="32"/>
          <w:lang w:eastAsia="zh-CN"/>
        </w:rPr>
        <w:t>大学</w:t>
      </w:r>
      <w:r>
        <w:rPr>
          <w:rFonts w:hint="eastAsia" w:ascii="仿宋" w:hAnsi="仿宋" w:eastAsia="仿宋" w:cs="仿宋"/>
          <w:color w:val="000000"/>
          <w:sz w:val="32"/>
          <w:szCs w:val="32"/>
          <w:lang w:val="en-US" w:eastAsia="zh-CN"/>
        </w:rPr>
        <w:t>用人单位</w:t>
      </w:r>
      <w:r>
        <w:rPr>
          <w:rFonts w:hint="eastAsia" w:ascii="仿宋" w:hAnsi="仿宋" w:eastAsia="仿宋" w:cs="仿宋"/>
          <w:color w:val="000000"/>
          <w:sz w:val="32"/>
          <w:szCs w:val="32"/>
        </w:rPr>
        <w:t>QQ群</w:t>
      </w:r>
      <w:r>
        <w:rPr>
          <w:rFonts w:hint="eastAsia" w:ascii="仿宋" w:hAnsi="仿宋" w:eastAsia="仿宋" w:cs="仿宋"/>
          <w:color w:val="000000"/>
          <w:sz w:val="32"/>
          <w:szCs w:val="32"/>
          <w:lang w:val="en-US" w:eastAsia="zh-CN"/>
        </w:rPr>
        <w:t>952059866</w:t>
      </w:r>
      <w:r>
        <w:rPr>
          <w:rFonts w:hint="eastAsia" w:ascii="仿宋" w:hAnsi="仿宋" w:eastAsia="仿宋" w:cs="仿宋"/>
          <w:color w:val="000000"/>
          <w:sz w:val="32"/>
          <w:szCs w:val="32"/>
        </w:rPr>
        <w:t>，以便快捷联系及跟踪情况。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招聘单位进校要求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eastAsia" w:ascii="仿宋" w:hAnsi="仿宋" w:eastAsia="仿宋" w:cs="仿宋"/>
          <w:color w:val="000000"/>
          <w:sz w:val="32"/>
          <w:szCs w:val="32"/>
        </w:rPr>
      </w:pPr>
      <w:r>
        <w:rPr>
          <w:rFonts w:hint="eastAsia" w:ascii="楷体" w:hAnsi="楷体" w:eastAsia="楷体" w:cs="楷体"/>
          <w:color w:val="000000"/>
          <w:sz w:val="32"/>
          <w:szCs w:val="32"/>
          <w:lang w:eastAsia="zh-CN"/>
        </w:rPr>
        <w:t>（一）</w:t>
      </w:r>
      <w:r>
        <w:rPr>
          <w:rFonts w:hint="eastAsia" w:ascii="仿宋" w:hAnsi="仿宋" w:eastAsia="仿宋" w:cs="仿宋"/>
          <w:color w:val="000000"/>
          <w:sz w:val="32"/>
          <w:szCs w:val="32"/>
        </w:rPr>
        <w:t>用人单位进校开展招聘活动，须严格执行</w:t>
      </w:r>
      <w:r>
        <w:rPr>
          <w:rFonts w:hint="eastAsia" w:ascii="仿宋" w:hAnsi="仿宋" w:eastAsia="仿宋" w:cs="仿宋"/>
          <w:color w:val="000000"/>
          <w:sz w:val="32"/>
          <w:szCs w:val="32"/>
          <w:lang w:eastAsia="zh-CN"/>
        </w:rPr>
        <w:t>四川省</w:t>
      </w:r>
      <w:r>
        <w:rPr>
          <w:rFonts w:hint="eastAsia" w:ascii="仿宋" w:hAnsi="仿宋" w:eastAsia="仿宋" w:cs="仿宋"/>
          <w:color w:val="000000"/>
          <w:sz w:val="32"/>
          <w:szCs w:val="32"/>
        </w:rPr>
        <w:t>和我校疫情防控政策及措施要求，科学派遣招聘人员，尽量减少跨区域流动，避免派遣来自或途经疫情中、高风险地区的人员进校；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eastAsia" w:ascii="仿宋" w:hAnsi="仿宋" w:eastAsia="仿宋" w:cs="仿宋"/>
          <w:color w:val="000000"/>
          <w:sz w:val="32"/>
          <w:szCs w:val="32"/>
        </w:rPr>
      </w:pPr>
      <w:r>
        <w:rPr>
          <w:rFonts w:hint="eastAsia" w:ascii="楷体" w:hAnsi="楷体" w:eastAsia="楷体" w:cs="楷体"/>
          <w:color w:val="000000"/>
          <w:sz w:val="32"/>
          <w:szCs w:val="32"/>
          <w:lang w:eastAsia="zh-CN"/>
        </w:rPr>
        <w:t>（二）</w:t>
      </w:r>
      <w:r>
        <w:rPr>
          <w:rFonts w:hint="eastAsia" w:ascii="仿宋" w:hAnsi="仿宋" w:eastAsia="仿宋" w:cs="仿宋"/>
          <w:color w:val="000000"/>
          <w:sz w:val="32"/>
          <w:szCs w:val="32"/>
        </w:rPr>
        <w:t>招聘人员旅途中有条件的建议乘坐私家车，尽量避免搭乘公共交通工具，乘坐公共交通工具时，应全程佩戴一次性使用医用口罩或医用外科口罩，全程注意安全防范；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eastAsia" w:ascii="仿宋" w:hAnsi="仿宋" w:eastAsia="仿宋" w:cs="仿宋"/>
          <w:color w:val="000000"/>
          <w:sz w:val="32"/>
          <w:szCs w:val="32"/>
        </w:rPr>
      </w:pPr>
      <w:r>
        <w:rPr>
          <w:rFonts w:hint="eastAsia" w:ascii="楷体" w:hAnsi="楷体" w:eastAsia="楷体" w:cs="楷体"/>
          <w:color w:val="000000"/>
          <w:sz w:val="32"/>
          <w:szCs w:val="32"/>
          <w:lang w:eastAsia="zh-CN"/>
        </w:rPr>
        <w:t>（三）</w:t>
      </w:r>
      <w:r>
        <w:rPr>
          <w:rFonts w:hint="eastAsia" w:ascii="仿宋" w:hAnsi="仿宋" w:eastAsia="仿宋" w:cs="仿宋"/>
          <w:color w:val="000000"/>
          <w:sz w:val="32"/>
          <w:szCs w:val="32"/>
        </w:rPr>
        <w:t>招聘人员请严格遵守疫情防控相关规定，携带身份证件，提供本人14天轨迹查询，出示实时更新的健康码并配合做好体温监测、入校登记等工作。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rFonts w:hint="eastAsia" w:ascii="仿宋" w:hAnsi="仿宋" w:eastAsia="仿宋" w:cs="仿宋"/>
          <w:color w:val="000000"/>
          <w:sz w:val="32"/>
          <w:szCs w:val="32"/>
        </w:rPr>
      </w:pPr>
      <w:r>
        <w:rPr>
          <w:rFonts w:hint="eastAsia" w:ascii="楷体" w:hAnsi="楷体" w:eastAsia="楷体" w:cs="楷体"/>
          <w:color w:val="000000"/>
          <w:sz w:val="32"/>
          <w:szCs w:val="32"/>
          <w:lang w:eastAsia="zh-CN"/>
        </w:rPr>
        <w:t>（</w:t>
      </w:r>
      <w:r>
        <w:rPr>
          <w:rFonts w:hint="eastAsia" w:ascii="楷体" w:hAnsi="楷体" w:eastAsia="楷体" w:cs="楷体"/>
          <w:color w:val="000000"/>
          <w:sz w:val="32"/>
          <w:szCs w:val="32"/>
          <w:lang w:val="en-US" w:eastAsia="zh-CN"/>
        </w:rPr>
        <w:t>四）</w:t>
      </w:r>
      <w:r>
        <w:rPr>
          <w:rFonts w:hint="eastAsia" w:ascii="仿宋" w:hAnsi="仿宋" w:eastAsia="仿宋" w:cs="仿宋"/>
          <w:color w:val="000000"/>
          <w:sz w:val="32"/>
          <w:szCs w:val="32"/>
          <w:lang w:val="en-US" w:eastAsia="zh-CN"/>
        </w:rPr>
        <w:t>用人单位持</w:t>
      </w:r>
      <w:r>
        <w:rPr>
          <w:rFonts w:hint="eastAsia" w:ascii="仿宋" w:hAnsi="仿宋" w:eastAsia="仿宋" w:cs="仿宋"/>
          <w:b/>
          <w:bCs/>
          <w:color w:val="000000" w:themeColor="text1"/>
          <w:sz w:val="32"/>
          <w:szCs w:val="32"/>
          <w:lang w:val="en-US" w:eastAsia="zh-CN"/>
          <w14:textFill>
            <w14:solidFill>
              <w14:schemeClr w14:val="tx1"/>
            </w14:solidFill>
          </w14:textFill>
        </w:rPr>
        <w:t>疫情防控个人健康信息承诺书</w:t>
      </w:r>
      <w:r>
        <w:rPr>
          <w:rFonts w:hint="eastAsia" w:ascii="仿宋" w:hAnsi="仿宋" w:eastAsia="仿宋" w:cs="仿宋"/>
          <w:color w:val="000000"/>
          <w:sz w:val="32"/>
          <w:szCs w:val="32"/>
          <w:lang w:val="en-US" w:eastAsia="zh-CN"/>
        </w:rPr>
        <w:t>报到领取代表证，凭代表证和健康码入场。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黑体" w:hAnsi="黑体" w:eastAsia="黑体" w:cs="黑体"/>
          <w:b w:val="0"/>
          <w:bCs/>
          <w:color w:val="000000"/>
          <w:sz w:val="32"/>
          <w:szCs w:val="32"/>
          <w:lang w:val="en-US" w:eastAsia="zh-CN"/>
        </w:rPr>
        <w:t>五、</w:t>
      </w:r>
      <w:r>
        <w:rPr>
          <w:rFonts w:hint="eastAsia" w:ascii="黑体" w:hAnsi="黑体" w:eastAsia="黑体" w:cs="黑体"/>
          <w:b w:val="0"/>
          <w:bCs/>
          <w:color w:val="000000"/>
          <w:sz w:val="32"/>
          <w:szCs w:val="32"/>
        </w:rPr>
        <w:t>联系方式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联系部门：西南医科大学就业办公室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地    址：西南医科大学城北校区德诚楼221</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联 系 人：</w:t>
      </w:r>
      <w:r>
        <w:rPr>
          <w:rFonts w:hint="eastAsia" w:ascii="仿宋" w:hAnsi="仿宋" w:eastAsia="仿宋" w:cs="仿宋"/>
          <w:color w:val="000000"/>
          <w:sz w:val="32"/>
          <w:szCs w:val="32"/>
          <w:lang w:eastAsia="zh-CN"/>
        </w:rPr>
        <w:t>崔老师</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文老师、张老师</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刘老师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联系电话：0830—3160611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传</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lang w:eastAsia="zh-CN"/>
        </w:rPr>
        <w:t>真：</w:t>
      </w:r>
      <w:r>
        <w:rPr>
          <w:rFonts w:hint="eastAsia" w:ascii="仿宋" w:hAnsi="仿宋" w:eastAsia="仿宋" w:cs="仿宋"/>
          <w:color w:val="000000"/>
          <w:sz w:val="32"/>
          <w:szCs w:val="32"/>
          <w:lang w:val="en-US" w:eastAsia="zh-CN"/>
        </w:rPr>
        <w:t>0830—</w:t>
      </w:r>
      <w:r>
        <w:rPr>
          <w:rFonts w:hint="eastAsia" w:ascii="仿宋" w:hAnsi="仿宋" w:eastAsia="仿宋" w:cs="仿宋"/>
          <w:color w:val="000000"/>
          <w:sz w:val="32"/>
          <w:szCs w:val="32"/>
        </w:rPr>
        <w:t xml:space="preserve">3161658   3160789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 w:hAnsi="仿宋" w:eastAsia="仿宋" w:cs="仿宋"/>
          <w:b w:val="0"/>
          <w:bCs/>
          <w:i w:val="0"/>
          <w:caps w:val="0"/>
          <w:color w:val="auto"/>
          <w:spacing w:val="0"/>
          <w:sz w:val="32"/>
          <w:szCs w:val="32"/>
          <w:shd w:val="clear" w:color="auto" w:fill="auto"/>
          <w:lang w:val="en-US" w:eastAsia="zh-CN"/>
        </w:rPr>
      </w:pPr>
      <w:r>
        <w:rPr>
          <w:rFonts w:hint="eastAsia" w:ascii="仿宋" w:hAnsi="仿宋" w:eastAsia="仿宋" w:cs="仿宋"/>
          <w:color w:val="000000"/>
          <w:sz w:val="32"/>
          <w:szCs w:val="32"/>
        </w:rPr>
        <w:t>邮    箱：</w:t>
      </w:r>
      <w:r>
        <w:rPr>
          <w:rFonts w:hint="eastAsia" w:ascii="仿宋" w:hAnsi="仿宋" w:eastAsia="仿宋" w:cs="仿宋"/>
          <w:b/>
          <w:bCs w:val="0"/>
          <w:i w:val="0"/>
          <w:caps w:val="0"/>
          <w:color w:val="auto"/>
          <w:spacing w:val="0"/>
          <w:sz w:val="32"/>
          <w:szCs w:val="32"/>
          <w:shd w:val="clear" w:color="auto" w:fill="auto"/>
        </w:rPr>
        <w:fldChar w:fldCharType="begin"/>
      </w:r>
      <w:r>
        <w:rPr>
          <w:rFonts w:hint="eastAsia" w:ascii="仿宋" w:hAnsi="仿宋" w:eastAsia="仿宋" w:cs="仿宋"/>
          <w:b/>
          <w:bCs w:val="0"/>
          <w:i w:val="0"/>
          <w:caps w:val="0"/>
          <w:color w:val="auto"/>
          <w:spacing w:val="0"/>
          <w:sz w:val="32"/>
          <w:szCs w:val="32"/>
          <w:shd w:val="clear" w:color="auto" w:fill="auto"/>
        </w:rPr>
        <w:instrText xml:space="preserve"> HYPERLINK "mailto:xnyd777@163.com(双选会专用邮箱）" </w:instrText>
      </w:r>
      <w:r>
        <w:rPr>
          <w:rFonts w:hint="eastAsia" w:ascii="仿宋" w:hAnsi="仿宋" w:eastAsia="仿宋" w:cs="仿宋"/>
          <w:b/>
          <w:bCs w:val="0"/>
          <w:i w:val="0"/>
          <w:caps w:val="0"/>
          <w:color w:val="auto"/>
          <w:spacing w:val="0"/>
          <w:sz w:val="32"/>
          <w:szCs w:val="32"/>
          <w:shd w:val="clear" w:color="auto" w:fill="auto"/>
        </w:rPr>
        <w:fldChar w:fldCharType="separate"/>
      </w:r>
      <w:r>
        <w:rPr>
          <w:rStyle w:val="5"/>
          <w:rFonts w:hint="eastAsia" w:ascii="仿宋" w:hAnsi="仿宋" w:eastAsia="仿宋" w:cs="仿宋"/>
          <w:b/>
          <w:bCs w:val="0"/>
          <w:i w:val="0"/>
          <w:caps w:val="0"/>
          <w:color w:val="auto"/>
          <w:spacing w:val="0"/>
          <w:sz w:val="32"/>
          <w:szCs w:val="32"/>
          <w:shd w:val="clear" w:color="auto" w:fill="auto"/>
        </w:rPr>
        <w:t>xnyd777@163.com</w:t>
      </w:r>
      <w:r>
        <w:rPr>
          <w:rStyle w:val="5"/>
          <w:rFonts w:hint="eastAsia" w:ascii="仿宋" w:hAnsi="仿宋" w:eastAsia="仿宋" w:cs="仿宋"/>
          <w:b/>
          <w:bCs w:val="0"/>
          <w:i w:val="0"/>
          <w:caps w:val="0"/>
          <w:color w:val="auto"/>
          <w:spacing w:val="0"/>
          <w:sz w:val="32"/>
          <w:szCs w:val="32"/>
          <w:shd w:val="clear" w:color="auto" w:fill="auto"/>
          <w:lang w:val="en-US" w:eastAsia="zh-CN"/>
        </w:rPr>
        <w:t>(双选会专用邮箱）</w:t>
      </w:r>
      <w:r>
        <w:rPr>
          <w:rFonts w:hint="eastAsia" w:ascii="仿宋" w:hAnsi="仿宋" w:eastAsia="仿宋" w:cs="仿宋"/>
          <w:b/>
          <w:bCs w:val="0"/>
          <w:i w:val="0"/>
          <w:caps w:val="0"/>
          <w:color w:val="auto"/>
          <w:spacing w:val="0"/>
          <w:sz w:val="32"/>
          <w:szCs w:val="32"/>
          <w:shd w:val="clear" w:color="auto" w:fill="auto"/>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right="840"/>
        <w:jc w:val="both"/>
        <w:textAlignment w:val="auto"/>
        <w:outlineLvl w:val="9"/>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840" w:firstLine="640" w:firstLineChars="200"/>
        <w:jc w:val="both"/>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附件：1.疫情防控个人健康信息承诺书</w:t>
      </w:r>
    </w:p>
    <w:p>
      <w:pPr>
        <w:keepNext w:val="0"/>
        <w:keepLines w:val="0"/>
        <w:pageBreakBefore w:val="0"/>
        <w:widowControl w:val="0"/>
        <w:kinsoku/>
        <w:wordWrap/>
        <w:overflowPunct/>
        <w:topLinePunct w:val="0"/>
        <w:autoSpaceDE/>
        <w:autoSpaceDN/>
        <w:bidi w:val="0"/>
        <w:adjustRightInd/>
        <w:snapToGrid/>
        <w:spacing w:line="500" w:lineRule="exact"/>
        <w:ind w:right="840" w:firstLine="640" w:firstLineChars="200"/>
        <w:jc w:val="both"/>
        <w:textAlignment w:val="auto"/>
        <w:outlineLvl w:val="9"/>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2.双选会报名流程</w:t>
      </w:r>
    </w:p>
    <w:p>
      <w:pPr>
        <w:keepNext w:val="0"/>
        <w:keepLines w:val="0"/>
        <w:pageBreakBefore w:val="0"/>
        <w:widowControl w:val="0"/>
        <w:kinsoku/>
        <w:wordWrap/>
        <w:overflowPunct/>
        <w:topLinePunct w:val="0"/>
        <w:autoSpaceDE/>
        <w:autoSpaceDN/>
        <w:bidi w:val="0"/>
        <w:adjustRightInd/>
        <w:snapToGrid/>
        <w:spacing w:line="500" w:lineRule="exact"/>
        <w:ind w:right="840" w:firstLine="640" w:firstLineChars="200"/>
        <w:jc w:val="both"/>
        <w:textAlignment w:val="auto"/>
        <w:outlineLvl w:val="9"/>
        <w:rPr>
          <w:rFonts w:hint="default"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840" w:firstLine="480"/>
        <w:jc w:val="center"/>
        <w:textAlignment w:val="auto"/>
        <w:outlineLvl w:val="9"/>
        <w:rPr>
          <w:rFonts w:hint="eastAsia" w:ascii="仿宋" w:hAnsi="仿宋" w:eastAsia="仿宋" w:cs="仿宋"/>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right="840" w:firstLine="480"/>
        <w:jc w:val="center"/>
        <w:textAlignment w:val="auto"/>
        <w:outlineLvl w:val="9"/>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西南医科大学</w:t>
      </w:r>
      <w:r>
        <w:rPr>
          <w:rFonts w:hint="eastAsia" w:ascii="仿宋" w:hAnsi="仿宋" w:eastAsia="仿宋" w:cs="仿宋"/>
          <w:color w:val="000000"/>
          <w:sz w:val="32"/>
          <w:szCs w:val="32"/>
          <w:lang w:val="en-US" w:eastAsia="zh-CN"/>
        </w:rPr>
        <w:t>就业办公室</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2020年10月15日</w:t>
      </w:r>
    </w:p>
    <w:p>
      <w:pPr>
        <w:jc w:val="center"/>
        <w:rPr>
          <w:rFonts w:hint="eastAsia" w:ascii="方正小标宋_GBK" w:hAnsi="方正小标宋_GBK" w:eastAsia="方正小标宋_GBK" w:cs="方正小标宋_GBK"/>
          <w:sz w:val="44"/>
          <w:szCs w:val="5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52"/>
        </w:rPr>
      </w:pPr>
      <w:r>
        <w:rPr>
          <w:rFonts w:hint="eastAsia" w:ascii="方正小标宋_GBK" w:hAnsi="方正小标宋_GBK" w:eastAsia="方正小标宋_GBK" w:cs="方正小标宋_GBK"/>
          <w:sz w:val="44"/>
          <w:szCs w:val="52"/>
        </w:rPr>
        <w:t>西南医科大学</w:t>
      </w:r>
      <w:r>
        <w:rPr>
          <w:rFonts w:hint="eastAsia" w:ascii="方正小标宋_GBK" w:hAnsi="方正小标宋_GBK" w:eastAsia="方正小标宋_GBK" w:cs="方正小标宋_GBK"/>
          <w:sz w:val="44"/>
          <w:szCs w:val="52"/>
          <w:lang w:val="en-US" w:eastAsia="zh-CN"/>
        </w:rPr>
        <w:t>2021届毕业生秋季</w:t>
      </w:r>
      <w:r>
        <w:rPr>
          <w:rFonts w:hint="eastAsia" w:ascii="方正小标宋_GBK" w:hAnsi="方正小标宋_GBK" w:eastAsia="方正小标宋_GBK" w:cs="方正小标宋_GBK"/>
          <w:sz w:val="44"/>
          <w:szCs w:val="52"/>
        </w:rPr>
        <w:t>双选会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52"/>
        </w:rPr>
      </w:pPr>
      <w:r>
        <w:rPr>
          <w:rFonts w:hint="eastAsia" w:ascii="方正小标宋_GBK" w:hAnsi="方正小标宋_GBK" w:eastAsia="方正小标宋_GBK" w:cs="方正小标宋_GBK"/>
          <w:sz w:val="44"/>
          <w:szCs w:val="52"/>
        </w:rPr>
        <w:t>疫情防控健康信息承诺书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36"/>
          <w:szCs w:val="4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楷体" w:hAnsi="楷体" w:eastAsia="楷体" w:cs="楷体"/>
          <w:sz w:val="32"/>
          <w:szCs w:val="40"/>
        </w:rPr>
      </w:pPr>
      <w:r>
        <w:rPr>
          <w:rFonts w:hint="eastAsia" w:ascii="楷体" w:hAnsi="楷体" w:eastAsia="楷体" w:cs="楷体"/>
          <w:sz w:val="32"/>
          <w:szCs w:val="40"/>
        </w:rPr>
        <w:t xml:space="preserve">本人承诺: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0"/>
        <w:jc w:val="left"/>
        <w:textAlignment w:val="auto"/>
        <w:rPr>
          <w:rFonts w:hint="eastAsia" w:ascii="楷体" w:hAnsi="楷体" w:eastAsia="楷体" w:cs="楷体"/>
          <w:sz w:val="32"/>
          <w:szCs w:val="40"/>
        </w:rPr>
      </w:pPr>
      <w:r>
        <w:rPr>
          <w:rFonts w:hint="default" w:ascii="楷体" w:hAnsi="楷体" w:eastAsia="楷体" w:cs="楷体"/>
          <w:sz w:val="32"/>
          <w:szCs w:val="40"/>
          <w:lang w:val="en-US"/>
        </w:rPr>
        <w:t>1.</w:t>
      </w:r>
      <w:r>
        <w:rPr>
          <w:rFonts w:hint="eastAsia" w:ascii="楷体" w:hAnsi="楷体" w:eastAsia="楷体" w:cs="楷体"/>
          <w:sz w:val="32"/>
          <w:szCs w:val="40"/>
        </w:rPr>
        <w:t>本人没有被诊断</w:t>
      </w:r>
      <w:r>
        <w:rPr>
          <w:rFonts w:hint="eastAsia" w:ascii="楷体" w:hAnsi="楷体" w:eastAsia="楷体" w:cs="楷体"/>
          <w:sz w:val="32"/>
          <w:szCs w:val="40"/>
          <w:lang w:val="en-US" w:eastAsia="zh-CN"/>
        </w:rPr>
        <w:t>为新冠</w:t>
      </w:r>
      <w:r>
        <w:rPr>
          <w:rFonts w:hint="eastAsia" w:ascii="楷体" w:hAnsi="楷体" w:eastAsia="楷体" w:cs="楷体"/>
          <w:sz w:val="32"/>
          <w:szCs w:val="40"/>
        </w:rPr>
        <w:t xml:space="preserve">肺炎确诊病例或疑似病例；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楷体" w:hAnsi="楷体" w:eastAsia="楷体" w:cs="楷体"/>
          <w:sz w:val="32"/>
          <w:szCs w:val="40"/>
        </w:rPr>
      </w:pPr>
      <w:r>
        <w:rPr>
          <w:rFonts w:hint="eastAsia" w:ascii="楷体" w:hAnsi="楷体" w:eastAsia="楷体" w:cs="楷体"/>
          <w:sz w:val="32"/>
          <w:szCs w:val="40"/>
        </w:rPr>
        <w:t>2</w:t>
      </w:r>
      <w:r>
        <w:rPr>
          <w:rFonts w:hint="default" w:ascii="楷体" w:hAnsi="楷体" w:eastAsia="楷体" w:cs="楷体"/>
          <w:sz w:val="32"/>
          <w:szCs w:val="40"/>
          <w:lang w:val="en-US"/>
        </w:rPr>
        <w:t>.</w:t>
      </w:r>
      <w:r>
        <w:rPr>
          <w:rFonts w:hint="eastAsia" w:ascii="楷体" w:hAnsi="楷体" w:eastAsia="楷体" w:cs="楷体"/>
          <w:sz w:val="32"/>
          <w:szCs w:val="40"/>
        </w:rPr>
        <w:t>本人没有与</w:t>
      </w:r>
      <w:r>
        <w:rPr>
          <w:rFonts w:hint="eastAsia" w:ascii="楷体" w:hAnsi="楷体" w:eastAsia="楷体" w:cs="楷体"/>
          <w:sz w:val="32"/>
          <w:szCs w:val="40"/>
          <w:lang w:val="en-US" w:eastAsia="zh-CN"/>
        </w:rPr>
        <w:t>新冠</w:t>
      </w:r>
      <w:r>
        <w:rPr>
          <w:rFonts w:hint="eastAsia" w:ascii="楷体" w:hAnsi="楷体" w:eastAsia="楷体" w:cs="楷体"/>
          <w:sz w:val="32"/>
          <w:szCs w:val="40"/>
        </w:rPr>
        <w:t xml:space="preserve">肺炎确诊病例或疑似病例密切接触；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320" w:hanging="320" w:hangingChars="100"/>
        <w:jc w:val="left"/>
        <w:textAlignment w:val="auto"/>
        <w:rPr>
          <w:rFonts w:hint="eastAsia" w:ascii="楷体" w:hAnsi="楷体" w:eastAsia="楷体" w:cs="楷体"/>
          <w:sz w:val="32"/>
          <w:szCs w:val="40"/>
        </w:rPr>
      </w:pPr>
      <w:r>
        <w:rPr>
          <w:rFonts w:hint="eastAsia" w:ascii="楷体" w:hAnsi="楷体" w:eastAsia="楷体" w:cs="楷体"/>
          <w:sz w:val="32"/>
          <w:szCs w:val="40"/>
        </w:rPr>
        <w:t>3</w:t>
      </w:r>
      <w:r>
        <w:rPr>
          <w:rFonts w:hint="default" w:ascii="楷体" w:hAnsi="楷体" w:eastAsia="楷体" w:cs="楷体"/>
          <w:sz w:val="32"/>
          <w:szCs w:val="40"/>
          <w:lang w:val="en-US"/>
        </w:rPr>
        <w:t>.</w:t>
      </w:r>
      <w:r>
        <w:rPr>
          <w:rFonts w:hint="eastAsia" w:ascii="楷体" w:hAnsi="楷体" w:eastAsia="楷体" w:cs="楷体"/>
          <w:sz w:val="32"/>
          <w:szCs w:val="40"/>
        </w:rPr>
        <w:t>本人过去14天没有与来自疫情</w:t>
      </w:r>
      <w:r>
        <w:rPr>
          <w:rFonts w:hint="eastAsia" w:ascii="楷体" w:hAnsi="楷体" w:eastAsia="楷体" w:cs="楷体"/>
          <w:sz w:val="32"/>
          <w:szCs w:val="40"/>
          <w:lang w:val="en-US" w:eastAsia="zh-CN"/>
        </w:rPr>
        <w:t>防控</w:t>
      </w:r>
      <w:r>
        <w:rPr>
          <w:rFonts w:hint="eastAsia" w:ascii="楷体" w:hAnsi="楷体" w:eastAsia="楷体" w:cs="楷体"/>
          <w:sz w:val="32"/>
          <w:szCs w:val="40"/>
        </w:rPr>
        <w:t xml:space="preserve">重点地区人员有密切接触；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楷体" w:hAnsi="楷体" w:eastAsia="楷体" w:cs="楷体"/>
          <w:sz w:val="32"/>
          <w:szCs w:val="40"/>
        </w:rPr>
      </w:pPr>
      <w:r>
        <w:rPr>
          <w:rFonts w:hint="eastAsia" w:ascii="楷体" w:hAnsi="楷体" w:eastAsia="楷体" w:cs="楷体"/>
          <w:sz w:val="32"/>
          <w:szCs w:val="40"/>
        </w:rPr>
        <w:t>4</w:t>
      </w:r>
      <w:r>
        <w:rPr>
          <w:rFonts w:hint="default" w:ascii="楷体" w:hAnsi="楷体" w:eastAsia="楷体" w:cs="楷体"/>
          <w:sz w:val="32"/>
          <w:szCs w:val="40"/>
          <w:lang w:val="en-US"/>
        </w:rPr>
        <w:t>.</w:t>
      </w:r>
      <w:r>
        <w:rPr>
          <w:rFonts w:hint="eastAsia" w:ascii="楷体" w:hAnsi="楷体" w:eastAsia="楷体" w:cs="楷体"/>
          <w:sz w:val="32"/>
          <w:szCs w:val="40"/>
        </w:rPr>
        <w:t>本人过去14天没有去过疫情</w:t>
      </w:r>
      <w:r>
        <w:rPr>
          <w:rFonts w:hint="eastAsia" w:ascii="楷体" w:hAnsi="楷体" w:eastAsia="楷体" w:cs="楷体"/>
          <w:sz w:val="32"/>
          <w:szCs w:val="40"/>
          <w:lang w:val="en-US" w:eastAsia="zh-CN"/>
        </w:rPr>
        <w:t>防控</w:t>
      </w:r>
      <w:r>
        <w:rPr>
          <w:rFonts w:hint="eastAsia" w:ascii="楷体" w:hAnsi="楷体" w:eastAsia="楷体" w:cs="楷体"/>
          <w:sz w:val="32"/>
          <w:szCs w:val="40"/>
        </w:rPr>
        <w:t xml:space="preserve">重点地区；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320" w:hanging="320" w:hangingChars="100"/>
        <w:jc w:val="left"/>
        <w:textAlignment w:val="auto"/>
        <w:rPr>
          <w:rFonts w:hint="eastAsia" w:ascii="楷体" w:hAnsi="楷体" w:eastAsia="楷体" w:cs="楷体"/>
          <w:sz w:val="32"/>
          <w:szCs w:val="40"/>
        </w:rPr>
      </w:pPr>
      <w:r>
        <w:rPr>
          <w:rFonts w:hint="eastAsia" w:ascii="楷体" w:hAnsi="楷体" w:eastAsia="楷体" w:cs="楷体"/>
          <w:sz w:val="32"/>
          <w:szCs w:val="40"/>
        </w:rPr>
        <w:t>5</w:t>
      </w:r>
      <w:r>
        <w:rPr>
          <w:rFonts w:hint="default" w:ascii="楷体" w:hAnsi="楷体" w:eastAsia="楷体" w:cs="楷体"/>
          <w:sz w:val="32"/>
          <w:szCs w:val="40"/>
          <w:lang w:val="en-US"/>
        </w:rPr>
        <w:t>.</w:t>
      </w:r>
      <w:r>
        <w:rPr>
          <w:rFonts w:hint="eastAsia" w:ascii="楷体" w:hAnsi="楷体" w:eastAsia="楷体" w:cs="楷体"/>
          <w:sz w:val="32"/>
          <w:szCs w:val="40"/>
        </w:rPr>
        <w:t xml:space="preserve">本人没有被留验站集中隔离观察或留观后已解除医学观察；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320" w:hanging="320" w:hangingChars="100"/>
        <w:jc w:val="left"/>
        <w:textAlignment w:val="auto"/>
        <w:rPr>
          <w:rFonts w:hint="eastAsia" w:ascii="楷体" w:hAnsi="楷体" w:eastAsia="楷体" w:cs="楷体"/>
          <w:sz w:val="32"/>
          <w:szCs w:val="40"/>
          <w:lang w:eastAsia="zh-CN"/>
        </w:rPr>
      </w:pPr>
      <w:r>
        <w:rPr>
          <w:rFonts w:hint="eastAsia" w:ascii="楷体" w:hAnsi="楷体" w:eastAsia="楷体" w:cs="楷体"/>
          <w:sz w:val="32"/>
          <w:szCs w:val="40"/>
        </w:rPr>
        <w:t>6</w:t>
      </w:r>
      <w:r>
        <w:rPr>
          <w:rFonts w:hint="default" w:ascii="楷体" w:hAnsi="楷体" w:eastAsia="楷体" w:cs="楷体"/>
          <w:sz w:val="32"/>
          <w:szCs w:val="40"/>
          <w:lang w:val="en-US"/>
        </w:rPr>
        <w:t>.</w:t>
      </w:r>
      <w:r>
        <w:rPr>
          <w:rFonts w:hint="eastAsia" w:ascii="楷体" w:hAnsi="楷体" w:eastAsia="楷体" w:cs="楷体"/>
          <w:sz w:val="32"/>
          <w:szCs w:val="40"/>
        </w:rPr>
        <w:t>本人目前没有发热</w:t>
      </w:r>
      <w:r>
        <w:rPr>
          <w:rFonts w:hint="eastAsia" w:ascii="楷体" w:hAnsi="楷体" w:eastAsia="楷体" w:cs="楷体"/>
          <w:sz w:val="32"/>
          <w:szCs w:val="40"/>
          <w:lang w:eastAsia="zh-CN"/>
        </w:rPr>
        <w:t>（T≥37.3℃）</w:t>
      </w:r>
      <w:r>
        <w:rPr>
          <w:rFonts w:hint="eastAsia" w:ascii="楷体" w:hAnsi="楷体" w:eastAsia="楷体" w:cs="楷体"/>
          <w:sz w:val="32"/>
          <w:szCs w:val="40"/>
        </w:rPr>
        <w:t>、咳嗽、乏力、胸闷等症状</w:t>
      </w:r>
      <w:r>
        <w:rPr>
          <w:rFonts w:hint="eastAsia" w:ascii="楷体" w:hAnsi="楷体" w:eastAsia="楷体" w:cs="楷体"/>
          <w:sz w:val="32"/>
          <w:szCs w:val="4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楷体" w:hAnsi="楷体" w:eastAsia="楷体" w:cs="楷体"/>
          <w:sz w:val="32"/>
          <w:szCs w:val="40"/>
          <w:lang w:eastAsia="zh-CN"/>
        </w:rPr>
      </w:pPr>
      <w:r>
        <w:rPr>
          <w:rFonts w:hint="default" w:ascii="楷体" w:hAnsi="楷体" w:eastAsia="楷体" w:cs="楷体"/>
          <w:sz w:val="32"/>
          <w:szCs w:val="40"/>
          <w:lang w:val="en-US" w:eastAsia="zh-CN"/>
        </w:rPr>
        <w:t>7.</w:t>
      </w:r>
      <w:r>
        <w:rPr>
          <w:rFonts w:hint="eastAsia" w:ascii="楷体" w:hAnsi="楷体" w:eastAsia="楷体" w:cs="楷体"/>
          <w:sz w:val="32"/>
          <w:szCs w:val="40"/>
          <w:lang w:val="en-US" w:eastAsia="zh-CN"/>
        </w:rPr>
        <w:t>本人积极配合学校疫情防控管理要求</w:t>
      </w:r>
      <w:r>
        <w:rPr>
          <w:rFonts w:hint="eastAsia" w:ascii="楷体" w:hAnsi="楷体" w:eastAsia="楷体" w:cs="楷体"/>
          <w:sz w:val="32"/>
          <w:szCs w:val="4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40"/>
        </w:rPr>
      </w:pPr>
      <w:r>
        <w:rPr>
          <w:rFonts w:hint="eastAsia" w:ascii="楷体" w:hAnsi="楷体" w:eastAsia="楷体" w:cs="楷体"/>
          <w:sz w:val="32"/>
          <w:szCs w:val="40"/>
        </w:rPr>
        <w:t xml:space="preserve">本人对以上提供的健康相关信息的真实性负责,如因信息不实引起疫情传播和扩散,愿承担由此带来的全部法律责任。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40"/>
          <w:lang w:val="en-US" w:eastAsia="zh-CN"/>
        </w:rPr>
      </w:pPr>
      <w:r>
        <w:rPr>
          <w:rFonts w:hint="eastAsia" w:ascii="楷体" w:hAnsi="楷体" w:eastAsia="楷体" w:cs="楷体"/>
          <w:sz w:val="32"/>
          <w:szCs w:val="40"/>
          <w:lang w:val="en-US" w:eastAsia="zh-CN"/>
        </w:rPr>
        <w:t>单位名称：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40"/>
        </w:rPr>
      </w:pPr>
      <w:r>
        <w:rPr>
          <w:rFonts w:hint="eastAsia" w:ascii="楷体" w:hAnsi="楷体" w:eastAsia="楷体" w:cs="楷体"/>
          <w:sz w:val="32"/>
          <w:szCs w:val="40"/>
        </w:rPr>
        <w:t>承诺人</w:t>
      </w:r>
      <w:r>
        <w:rPr>
          <w:rFonts w:hint="eastAsia" w:ascii="楷体" w:hAnsi="楷体" w:eastAsia="楷体" w:cs="楷体"/>
          <w:sz w:val="32"/>
          <w:szCs w:val="40"/>
          <w:lang w:val="en-US" w:eastAsia="zh-CN"/>
        </w:rPr>
        <w:t>签字</w:t>
      </w:r>
      <w:r>
        <w:rPr>
          <w:rFonts w:hint="eastAsia" w:ascii="楷体" w:hAnsi="楷体" w:eastAsia="楷体" w:cs="楷体"/>
          <w:sz w:val="32"/>
          <w:szCs w:val="40"/>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40"/>
          <w:lang w:val="en-US" w:eastAsia="zh-CN"/>
        </w:rPr>
      </w:pPr>
      <w:r>
        <w:rPr>
          <w:rFonts w:hint="eastAsia" w:ascii="楷体" w:hAnsi="楷体" w:eastAsia="楷体" w:cs="楷体"/>
          <w:sz w:val="32"/>
          <w:szCs w:val="40"/>
          <w:lang w:val="en-US" w:eastAsia="zh-CN"/>
        </w:rPr>
        <w:t>身份证号：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40"/>
        </w:rPr>
      </w:pPr>
      <w:r>
        <w:rPr>
          <w:rFonts w:hint="eastAsia" w:ascii="楷体" w:hAnsi="楷体" w:eastAsia="楷体" w:cs="楷体"/>
          <w:sz w:val="32"/>
          <w:szCs w:val="40"/>
          <w:lang w:val="en-US" w:eastAsia="zh-CN"/>
        </w:rPr>
        <w:t>联系电话：</w:t>
      </w:r>
      <w:r>
        <w:rPr>
          <w:rFonts w:hint="eastAsia" w:ascii="楷体" w:hAnsi="楷体" w:eastAsia="楷体" w:cs="楷体"/>
          <w:sz w:val="32"/>
          <w:szCs w:val="40"/>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920" w:firstLineChars="600"/>
        <w:jc w:val="left"/>
        <w:textAlignment w:val="auto"/>
        <w:rPr>
          <w:rFonts w:hint="eastAsia" w:ascii="楷体" w:hAnsi="楷体" w:eastAsia="楷体" w:cs="楷体"/>
          <w:sz w:val="32"/>
          <w:szCs w:val="40"/>
        </w:rPr>
      </w:pPr>
      <w:r>
        <w:rPr>
          <w:rFonts w:hint="eastAsia" w:ascii="楷体" w:hAnsi="楷体" w:eastAsia="楷体" w:cs="楷体"/>
          <w:sz w:val="32"/>
          <w:szCs w:val="40"/>
        </w:rPr>
        <w:t>年      月      日</w:t>
      </w:r>
    </w:p>
    <w:p>
      <w:pPr>
        <w:rPr>
          <w:rFonts w:hint="eastAsia" w:ascii="仿宋" w:hAnsi="仿宋" w:eastAsia="仿宋" w:cs="仿宋"/>
          <w:color w:val="000000"/>
          <w:sz w:val="32"/>
          <w:szCs w:val="32"/>
          <w:lang w:val="en-US" w:eastAsia="zh-CN"/>
        </w:rPr>
      </w:pPr>
    </w:p>
    <w:p>
      <w:pPr>
        <w:numPr>
          <w:ilvl w:val="0"/>
          <w:numId w:val="0"/>
        </w:numPr>
        <w:jc w:val="center"/>
        <w:rPr>
          <w:rFonts w:hint="eastAsia" w:ascii="黑体" w:hAnsi="黑体" w:eastAsia="黑体" w:cs="黑体"/>
          <w:sz w:val="32"/>
          <w:szCs w:val="40"/>
          <w:lang w:val="en-US" w:eastAsia="zh-CN"/>
        </w:rPr>
      </w:pPr>
      <w:r>
        <w:rPr>
          <w:rFonts w:hint="eastAsia" w:ascii="黑体" w:hAnsi="黑体" w:eastAsia="黑体" w:cs="黑体"/>
          <w:sz w:val="44"/>
          <w:szCs w:val="52"/>
          <w:lang w:val="en-US" w:eastAsia="zh-CN"/>
        </w:rPr>
        <w:t>2021届双选会报名流程</w:t>
      </w:r>
    </w:p>
    <w:p>
      <w:pPr>
        <w:numPr>
          <w:ilvl w:val="0"/>
          <w:numId w:val="0"/>
        </w:numPr>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一、新用户注册</w:t>
      </w:r>
    </w:p>
    <w:p>
      <w:pPr>
        <w:numPr>
          <w:ilvl w:val="0"/>
          <w:numId w:val="0"/>
        </w:numPr>
        <w:rPr>
          <w:rFonts w:hint="eastAsia" w:ascii="仿宋" w:hAnsi="仿宋" w:eastAsia="仿宋" w:cs="仿宋"/>
          <w:sz w:val="32"/>
          <w:szCs w:val="40"/>
          <w:lang w:val="en-US" w:eastAsia="zh-CN"/>
        </w:rPr>
      </w:pPr>
      <w:r>
        <w:rPr>
          <w:rFonts w:hint="eastAsia" w:ascii="仿宋" w:hAnsi="仿宋" w:eastAsia="仿宋" w:cs="仿宋"/>
          <w:sz w:val="32"/>
          <w:szCs w:val="40"/>
          <w:lang w:eastAsia="zh-CN"/>
        </w:rPr>
        <w:drawing>
          <wp:anchor distT="0" distB="0" distL="114300" distR="114300" simplePos="0" relativeHeight="251659264" behindDoc="0" locked="0" layoutInCell="1" allowOverlap="1">
            <wp:simplePos x="0" y="0"/>
            <wp:positionH relativeFrom="column">
              <wp:posOffset>31115</wp:posOffset>
            </wp:positionH>
            <wp:positionV relativeFrom="paragraph">
              <wp:posOffset>1176655</wp:posOffset>
            </wp:positionV>
            <wp:extent cx="5269865" cy="3131185"/>
            <wp:effectExtent l="0" t="0" r="6985" b="12065"/>
            <wp:wrapNone/>
            <wp:docPr id="2" name="图片 2" descr="20201016094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01016094841"/>
                    <pic:cNvPicPr>
                      <a:picLocks noChangeAspect="1"/>
                    </pic:cNvPicPr>
                  </pic:nvPicPr>
                  <pic:blipFill>
                    <a:blip r:embed="rId4"/>
                    <a:stretch>
                      <a:fillRect/>
                    </a:stretch>
                  </pic:blipFill>
                  <pic:spPr>
                    <a:xfrm>
                      <a:off x="0" y="0"/>
                      <a:ext cx="5269865" cy="3131185"/>
                    </a:xfrm>
                    <a:prstGeom prst="rect">
                      <a:avLst/>
                    </a:prstGeom>
                  </pic:spPr>
                </pic:pic>
              </a:graphicData>
            </a:graphic>
          </wp:anchor>
        </w:drawing>
      </w:r>
      <w:r>
        <w:rPr>
          <w:rFonts w:hint="eastAsia" w:ascii="仿宋" w:hAnsi="仿宋" w:eastAsia="仿宋" w:cs="仿宋"/>
          <w:sz w:val="32"/>
          <w:szCs w:val="40"/>
          <w:lang w:val="en-US" w:eastAsia="zh-CN"/>
        </w:rPr>
        <w:t>1.登录</w:t>
      </w:r>
      <w:bookmarkStart w:id="0" w:name="_GoBack"/>
      <w:r>
        <w:rPr>
          <w:rFonts w:hint="eastAsia" w:ascii="仿宋" w:hAnsi="仿宋" w:eastAsia="仿宋" w:cs="仿宋"/>
          <w:sz w:val="32"/>
          <w:szCs w:val="40"/>
          <w:lang w:val="en-US" w:eastAsia="zh-CN"/>
        </w:rPr>
        <w:t>（也可以通过西南医科大学就业网官网飘窗进入）</w:t>
      </w:r>
      <w:bookmarkEnd w:id="0"/>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"http://e.jiuyeb.cn/?ly_school_id=4babfd64-7527-f699-86ab-fa5d6b03acc9" </w:instrText>
      </w:r>
      <w:r>
        <w:rPr>
          <w:rFonts w:hint="eastAsia" w:ascii="仿宋" w:hAnsi="仿宋" w:eastAsia="仿宋" w:cs="仿宋"/>
          <w:sz w:val="32"/>
          <w:szCs w:val="40"/>
          <w:lang w:val="en-US" w:eastAsia="zh-CN"/>
        </w:rPr>
        <w:fldChar w:fldCharType="separate"/>
      </w:r>
      <w:r>
        <w:rPr>
          <w:rStyle w:val="5"/>
          <w:rFonts w:hint="eastAsia" w:ascii="仿宋" w:hAnsi="仿宋" w:eastAsia="仿宋" w:cs="仿宋"/>
          <w:sz w:val="32"/>
          <w:szCs w:val="40"/>
          <w:lang w:val="en-US" w:eastAsia="zh-CN"/>
        </w:rPr>
        <w:t>http://e.jiuyeb.cn/?ly_school_id=4babfd64-7527-f699-86ab-fa5d6b03acc9</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点击“立即注册”，按照提示完成注册。</w:t>
      </w: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0"/>
        </w:numPr>
        <w:jc w:val="both"/>
        <w:rPr>
          <w:rFonts w:hint="default" w:ascii="仿宋" w:hAnsi="仿宋" w:eastAsia="仿宋" w:cs="仿宋"/>
          <w:sz w:val="32"/>
          <w:szCs w:val="40"/>
          <w:lang w:val="en-US" w:eastAsia="zh-CN"/>
        </w:rPr>
      </w:pPr>
    </w:p>
    <w:p>
      <w:pPr>
        <w:widowControl w:val="0"/>
        <w:numPr>
          <w:ilvl w:val="0"/>
          <w:numId w:val="1"/>
        </w:numPr>
        <w:ind w:left="0" w:leftChars="0" w:firstLine="0" w:firstLineChars="0"/>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完成注册后，请点击“完善信息”。</w:t>
      </w:r>
    </w:p>
    <w:p>
      <w:pPr>
        <w:widowControl w:val="0"/>
        <w:numPr>
          <w:ilvl w:val="0"/>
          <w:numId w:val="0"/>
        </w:numPr>
        <w:ind w:leftChars="0"/>
        <w:jc w:val="both"/>
      </w:pPr>
      <w:r>
        <w:drawing>
          <wp:inline distT="0" distB="0" distL="114300" distR="114300">
            <wp:extent cx="5269865" cy="3208020"/>
            <wp:effectExtent l="12700" t="12700" r="13335" b="1778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5269865" cy="3208020"/>
                    </a:xfrm>
                    <a:prstGeom prst="rect">
                      <a:avLst/>
                    </a:prstGeom>
                    <a:noFill/>
                    <a:ln w="12700" cmpd="sng">
                      <a:solidFill>
                        <a:schemeClr val="accent1">
                          <a:shade val="50000"/>
                        </a:schemeClr>
                      </a:solidFill>
                      <a:prstDash val="solid"/>
                    </a:ln>
                  </pic:spPr>
                </pic:pic>
              </a:graphicData>
            </a:graphic>
          </wp:inline>
        </w:drawing>
      </w:r>
    </w:p>
    <w:p>
      <w:pPr>
        <w:widowControl w:val="0"/>
        <w:numPr>
          <w:ilvl w:val="0"/>
          <w:numId w:val="2"/>
        </w:numPr>
        <w:ind w:leftChars="0"/>
        <w:jc w:val="both"/>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职位发布</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1.登录进入首页后，点击“职位信息”。</w:t>
      </w:r>
    </w:p>
    <w:p>
      <w:pPr>
        <w:widowControl w:val="0"/>
        <w:numPr>
          <w:ilvl w:val="0"/>
          <w:numId w:val="0"/>
        </w:numPr>
        <w:jc w:val="both"/>
        <w:rPr>
          <w:rFonts w:hint="default" w:ascii="黑体" w:hAnsi="黑体" w:eastAsia="黑体" w:cs="黑体"/>
          <w:sz w:val="32"/>
          <w:szCs w:val="40"/>
          <w:lang w:val="en-US" w:eastAsia="zh-CN"/>
        </w:rPr>
      </w:pPr>
      <w:r>
        <w:rPr>
          <w:rFonts w:ascii="宋体" w:hAnsi="宋体" w:eastAsia="宋体" w:cs="宋体"/>
          <w:sz w:val="24"/>
          <w:szCs w:val="24"/>
        </w:rPr>
        <w:drawing>
          <wp:inline distT="0" distB="0" distL="114300" distR="114300">
            <wp:extent cx="5878830" cy="2456815"/>
            <wp:effectExtent l="12700" t="12700" r="13970" b="26035"/>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6"/>
                    <a:stretch>
                      <a:fillRect/>
                    </a:stretch>
                  </pic:blipFill>
                  <pic:spPr>
                    <a:xfrm>
                      <a:off x="0" y="0"/>
                      <a:ext cx="5878830" cy="2456815"/>
                    </a:xfrm>
                    <a:prstGeom prst="rect">
                      <a:avLst/>
                    </a:prstGeom>
                    <a:noFill/>
                    <a:ln w="12700" cmpd="sng">
                      <a:solidFill>
                        <a:schemeClr val="accent1">
                          <a:shade val="50000"/>
                        </a:schemeClr>
                      </a:solidFill>
                      <a:prstDash val="solid"/>
                    </a:ln>
                  </pic:spPr>
                </pic:pic>
              </a:graphicData>
            </a:graphic>
          </wp:inline>
        </w:drawing>
      </w:r>
    </w:p>
    <w:p>
      <w:pPr>
        <w:widowControl w:val="0"/>
        <w:numPr>
          <w:ilvl w:val="0"/>
          <w:numId w:val="0"/>
        </w:numPr>
        <w:ind w:leftChars="0"/>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2.点击“发布职位”，根据提示填写完成后提交。</w:t>
      </w:r>
    </w:p>
    <w:p>
      <w:pPr>
        <w:widowControl w:val="0"/>
        <w:numPr>
          <w:ilvl w:val="0"/>
          <w:numId w:val="0"/>
        </w:numPr>
        <w:ind w:leftChars="0"/>
        <w:jc w:val="both"/>
        <w:rPr>
          <w:rFonts w:hint="default" w:ascii="仿宋" w:hAnsi="仿宋" w:eastAsia="仿宋" w:cs="仿宋"/>
          <w:sz w:val="32"/>
          <w:szCs w:val="40"/>
          <w:lang w:val="en-US" w:eastAsia="zh-CN"/>
        </w:rPr>
      </w:pPr>
      <w:r>
        <w:drawing>
          <wp:anchor distT="0" distB="0" distL="114300" distR="114300" simplePos="0" relativeHeight="251660288" behindDoc="0" locked="0" layoutInCell="1" allowOverlap="1">
            <wp:simplePos x="0" y="0"/>
            <wp:positionH relativeFrom="column">
              <wp:posOffset>10795</wp:posOffset>
            </wp:positionH>
            <wp:positionV relativeFrom="paragraph">
              <wp:posOffset>69215</wp:posOffset>
            </wp:positionV>
            <wp:extent cx="5898515" cy="1797685"/>
            <wp:effectExtent l="12700" t="12700" r="13335" b="18415"/>
            <wp:wrapNone/>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7"/>
                    <a:stretch>
                      <a:fillRect/>
                    </a:stretch>
                  </pic:blipFill>
                  <pic:spPr>
                    <a:xfrm>
                      <a:off x="0" y="0"/>
                      <a:ext cx="5898515" cy="1797685"/>
                    </a:xfrm>
                    <a:prstGeom prst="rect">
                      <a:avLst/>
                    </a:prstGeom>
                    <a:noFill/>
                    <a:ln w="12700" cmpd="sng">
                      <a:solidFill>
                        <a:schemeClr val="accent1">
                          <a:shade val="50000"/>
                        </a:schemeClr>
                      </a:solidFill>
                      <a:prstDash val="solid"/>
                    </a:ln>
                  </pic:spPr>
                </pic:pic>
              </a:graphicData>
            </a:graphic>
          </wp:anchor>
        </w:drawing>
      </w:r>
    </w:p>
    <w:p>
      <w:pPr>
        <w:widowControl w:val="0"/>
        <w:numPr>
          <w:ilvl w:val="0"/>
          <w:numId w:val="0"/>
        </w:numPr>
        <w:ind w:leftChars="0"/>
        <w:jc w:val="both"/>
      </w:pPr>
    </w:p>
    <w:p>
      <w:pPr>
        <w:widowControl w:val="0"/>
        <w:numPr>
          <w:ilvl w:val="0"/>
          <w:numId w:val="0"/>
        </w:numPr>
        <w:ind w:leftChars="0"/>
        <w:jc w:val="both"/>
        <w:rPr>
          <w:rFonts w:hint="eastAsia" w:eastAsiaTheme="minorEastAsia"/>
          <w:lang w:val="en-US" w:eastAsia="zh-CN"/>
        </w:rPr>
      </w:pPr>
    </w:p>
    <w:p>
      <w:pPr>
        <w:widowControl w:val="0"/>
        <w:numPr>
          <w:ilvl w:val="0"/>
          <w:numId w:val="0"/>
        </w:numPr>
        <w:ind w:leftChars="0"/>
        <w:jc w:val="both"/>
        <w:rPr>
          <w:rFonts w:hint="eastAsia" w:eastAsiaTheme="minorEastAsia"/>
          <w:lang w:val="en-US" w:eastAsia="zh-CN"/>
        </w:rPr>
      </w:pPr>
    </w:p>
    <w:p>
      <w:pPr>
        <w:widowControl w:val="0"/>
        <w:numPr>
          <w:ilvl w:val="0"/>
          <w:numId w:val="0"/>
        </w:numPr>
        <w:ind w:leftChars="0"/>
        <w:jc w:val="both"/>
        <w:rPr>
          <w:rFonts w:hint="eastAsia" w:eastAsiaTheme="minorEastAsia"/>
          <w:lang w:val="en-US" w:eastAsia="zh-CN"/>
        </w:rPr>
      </w:pPr>
    </w:p>
    <w:p>
      <w:pPr>
        <w:widowControl w:val="0"/>
        <w:numPr>
          <w:ilvl w:val="0"/>
          <w:numId w:val="0"/>
        </w:numPr>
        <w:ind w:leftChars="0"/>
        <w:jc w:val="both"/>
        <w:rPr>
          <w:rFonts w:hint="eastAsia" w:eastAsiaTheme="minorEastAsia"/>
          <w:lang w:val="en-US" w:eastAsia="zh-CN"/>
        </w:rPr>
      </w:pPr>
    </w:p>
    <w:p>
      <w:pPr>
        <w:widowControl w:val="0"/>
        <w:numPr>
          <w:ilvl w:val="0"/>
          <w:numId w:val="0"/>
        </w:numPr>
        <w:ind w:leftChars="0"/>
        <w:jc w:val="both"/>
        <w:rPr>
          <w:rFonts w:hint="eastAsia" w:eastAsiaTheme="minorEastAsia"/>
          <w:lang w:val="en-US" w:eastAsia="zh-CN"/>
        </w:rPr>
      </w:pPr>
    </w:p>
    <w:p>
      <w:pPr>
        <w:widowControl w:val="0"/>
        <w:numPr>
          <w:ilvl w:val="0"/>
          <w:numId w:val="0"/>
        </w:numPr>
        <w:ind w:leftChars="0"/>
        <w:jc w:val="both"/>
        <w:rPr>
          <w:rFonts w:hint="eastAsia" w:eastAsiaTheme="minorEastAsia"/>
          <w:lang w:val="en-US" w:eastAsia="zh-CN"/>
        </w:rPr>
      </w:pPr>
    </w:p>
    <w:p>
      <w:pPr>
        <w:widowControl w:val="0"/>
        <w:numPr>
          <w:ilvl w:val="0"/>
          <w:numId w:val="0"/>
        </w:numPr>
        <w:ind w:leftChars="0"/>
        <w:jc w:val="both"/>
        <w:rPr>
          <w:rFonts w:hint="eastAsia" w:eastAsiaTheme="minorEastAsia"/>
          <w:lang w:val="en-US" w:eastAsia="zh-CN"/>
        </w:rPr>
      </w:pPr>
    </w:p>
    <w:p>
      <w:pPr>
        <w:widowControl w:val="0"/>
        <w:numPr>
          <w:ilvl w:val="0"/>
          <w:numId w:val="0"/>
        </w:numPr>
        <w:ind w:leftChars="0"/>
        <w:jc w:val="both"/>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三、双选会报名</w:t>
      </w:r>
    </w:p>
    <w:p>
      <w:pPr>
        <w:widowControl w:val="0"/>
        <w:numPr>
          <w:ilvl w:val="0"/>
          <w:numId w:val="0"/>
        </w:numPr>
        <w:ind w:leftChars="0"/>
        <w:jc w:val="both"/>
        <w:rPr>
          <w:rFonts w:hint="default" w:ascii="黑体" w:hAnsi="黑体" w:eastAsia="黑体" w:cs="黑体"/>
          <w:sz w:val="32"/>
          <w:szCs w:val="40"/>
          <w:lang w:val="en-US" w:eastAsia="zh-CN"/>
        </w:rPr>
      </w:pPr>
      <w:r>
        <w:rPr>
          <w:rFonts w:hint="eastAsia" w:ascii="黑体" w:hAnsi="黑体" w:eastAsia="黑体" w:cs="黑体"/>
          <w:sz w:val="32"/>
          <w:szCs w:val="40"/>
          <w:lang w:val="en-US" w:eastAsia="zh-CN"/>
        </w:rPr>
        <w:t>1.点击“双选会”报名。</w:t>
      </w:r>
    </w:p>
    <w:p>
      <w:pPr>
        <w:widowControl w:val="0"/>
        <w:numPr>
          <w:ilvl w:val="0"/>
          <w:numId w:val="0"/>
        </w:numPr>
        <w:ind w:leftChars="0"/>
        <w:jc w:val="both"/>
        <w:rPr>
          <w:rFonts w:ascii="宋体" w:hAnsi="宋体" w:eastAsia="宋体" w:cs="宋体"/>
          <w:sz w:val="24"/>
          <w:szCs w:val="24"/>
        </w:rPr>
      </w:pPr>
      <w:r>
        <w:rPr>
          <w:rFonts w:ascii="宋体" w:hAnsi="宋体" w:eastAsia="宋体" w:cs="宋体"/>
          <w:sz w:val="24"/>
          <w:szCs w:val="24"/>
        </w:rPr>
        <w:drawing>
          <wp:inline distT="0" distB="0" distL="114300" distR="114300">
            <wp:extent cx="5939790" cy="1790700"/>
            <wp:effectExtent l="12700" t="12700" r="29210" b="25400"/>
            <wp:docPr id="1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56"/>
                    <pic:cNvPicPr>
                      <a:picLocks noChangeAspect="1"/>
                    </pic:cNvPicPr>
                  </pic:nvPicPr>
                  <pic:blipFill>
                    <a:blip r:embed="rId8"/>
                    <a:stretch>
                      <a:fillRect/>
                    </a:stretch>
                  </pic:blipFill>
                  <pic:spPr>
                    <a:xfrm>
                      <a:off x="0" y="0"/>
                      <a:ext cx="5939790" cy="1790700"/>
                    </a:xfrm>
                    <a:prstGeom prst="rect">
                      <a:avLst/>
                    </a:prstGeom>
                    <a:noFill/>
                    <a:ln w="12700" cmpd="sng">
                      <a:solidFill>
                        <a:schemeClr val="accent1">
                          <a:shade val="50000"/>
                        </a:schemeClr>
                      </a:solidFill>
                      <a:prstDash val="solid"/>
                    </a:ln>
                  </pic:spPr>
                </pic:pic>
              </a:graphicData>
            </a:graphic>
          </wp:inline>
        </w:drawing>
      </w:r>
    </w:p>
    <w:p>
      <w:pPr>
        <w:widowControl w:val="0"/>
        <w:numPr>
          <w:ilvl w:val="0"/>
          <w:numId w:val="0"/>
        </w:numPr>
        <w:ind w:leftChars="0"/>
        <w:jc w:val="both"/>
        <w:rPr>
          <w:rFonts w:ascii="宋体" w:hAnsi="宋体" w:eastAsia="宋体" w:cs="宋体"/>
          <w:sz w:val="24"/>
          <w:szCs w:val="24"/>
        </w:rPr>
      </w:pPr>
    </w:p>
    <w:p>
      <w:pPr>
        <w:widowControl w:val="0"/>
        <w:numPr>
          <w:ilvl w:val="0"/>
          <w:numId w:val="0"/>
        </w:numPr>
        <w:ind w:left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2.搜索“西南医科大学”，点击“报名”。完善相关信息，待审核通过后会短信通知报名情况和展位号。</w:t>
      </w:r>
    </w:p>
    <w:p>
      <w:pPr>
        <w:widowControl w:val="0"/>
        <w:numPr>
          <w:ilvl w:val="0"/>
          <w:numId w:val="0"/>
        </w:numPr>
        <w:ind w:leftChars="0"/>
        <w:jc w:val="both"/>
        <w:rPr>
          <w:rFonts w:hint="eastAsia" w:ascii="仿宋" w:hAnsi="仿宋" w:eastAsia="仿宋" w:cs="仿宋"/>
          <w:sz w:val="32"/>
          <w:szCs w:val="32"/>
          <w:lang w:val="en-US" w:eastAsia="zh-CN"/>
        </w:rPr>
      </w:pPr>
      <w:r>
        <w:rPr>
          <w:rFonts w:ascii="宋体" w:hAnsi="宋体" w:eastAsia="宋体" w:cs="宋体"/>
          <w:sz w:val="24"/>
          <w:szCs w:val="24"/>
        </w:rPr>
        <w:drawing>
          <wp:inline distT="0" distB="0" distL="114300" distR="114300">
            <wp:extent cx="5941060" cy="2424430"/>
            <wp:effectExtent l="12700" t="12700" r="27940" b="20320"/>
            <wp:docPr id="12"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IMG_256"/>
                    <pic:cNvPicPr>
                      <a:picLocks noChangeAspect="1"/>
                    </pic:cNvPicPr>
                  </pic:nvPicPr>
                  <pic:blipFill>
                    <a:blip r:embed="rId9"/>
                    <a:stretch>
                      <a:fillRect/>
                    </a:stretch>
                  </pic:blipFill>
                  <pic:spPr>
                    <a:xfrm>
                      <a:off x="0" y="0"/>
                      <a:ext cx="5941060" cy="2424430"/>
                    </a:xfrm>
                    <a:prstGeom prst="rect">
                      <a:avLst/>
                    </a:prstGeom>
                    <a:noFill/>
                    <a:ln w="12700" cmpd="sng">
                      <a:solidFill>
                        <a:schemeClr val="accent1">
                          <a:shade val="50000"/>
                        </a:schemeClr>
                      </a:solidFill>
                      <a:prstDash val="solid"/>
                    </a:ln>
                  </pic:spPr>
                </pic:pic>
              </a:graphicData>
            </a:graphic>
          </wp:inline>
        </w:drawing>
      </w:r>
    </w:p>
    <w:p>
      <w:pPr>
        <w:rPr>
          <w:rFonts w:hint="eastAsia" w:ascii="仿宋" w:hAnsi="仿宋" w:eastAsia="仿宋" w:cs="仿宋"/>
          <w:color w:val="00000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53AF87"/>
    <w:multiLevelType w:val="singleLevel"/>
    <w:tmpl w:val="2F53AF87"/>
    <w:lvl w:ilvl="0" w:tentative="0">
      <w:start w:val="1"/>
      <w:numFmt w:val="decimal"/>
      <w:lvlText w:val="%1."/>
      <w:lvlJc w:val="left"/>
      <w:pPr>
        <w:tabs>
          <w:tab w:val="left" w:pos="312"/>
        </w:tabs>
      </w:pPr>
    </w:lvl>
  </w:abstractNum>
  <w:abstractNum w:abstractNumId="1">
    <w:nsid w:val="332343F7"/>
    <w:multiLevelType w:val="singleLevel"/>
    <w:tmpl w:val="332343F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E013E"/>
    <w:rsid w:val="09AC2226"/>
    <w:rsid w:val="0E2414D9"/>
    <w:rsid w:val="181E6E12"/>
    <w:rsid w:val="1B536405"/>
    <w:rsid w:val="217E4DDE"/>
    <w:rsid w:val="2509660E"/>
    <w:rsid w:val="27E754F1"/>
    <w:rsid w:val="28DB055A"/>
    <w:rsid w:val="316C71BC"/>
    <w:rsid w:val="3F656D62"/>
    <w:rsid w:val="468F2B8D"/>
    <w:rsid w:val="4C3418D7"/>
    <w:rsid w:val="4E3F1464"/>
    <w:rsid w:val="510B5AFB"/>
    <w:rsid w:val="511F7419"/>
    <w:rsid w:val="58CD5FAE"/>
    <w:rsid w:val="62542693"/>
    <w:rsid w:val="65370ECD"/>
    <w:rsid w:val="659B641C"/>
    <w:rsid w:val="67C36AED"/>
    <w:rsid w:val="69FF5CCF"/>
    <w:rsid w:val="6B004CFC"/>
    <w:rsid w:val="6C574232"/>
    <w:rsid w:val="762A7F39"/>
    <w:rsid w:val="76302B93"/>
    <w:rsid w:val="7FAE6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Hyperlink"/>
    <w:basedOn w:val="4"/>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2020-10-15T09:41:00Z</dcterms:created>
  <dc:creator>招生办公室2号</dc:creator>
  <cp:lastModifiedBy>萝卜头</cp:lastModifiedBy>
  <dcterms:modified xsi:type="dcterms:W3CDTF">2020-10-16T09:00:37Z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